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r>
      <w:hyperlink r:id="rId2">
        <w:r>
          <w:rPr>
            <w:rStyle w:val="Internetovodkaz"/>
            <w:rFonts w:eastAsia="Times New Roman" w:cs="Calibri" w:ascii="Calibri" w:hAnsi="Calibri" w:asciiTheme="minorHAnsi" w:cstheme="minorHAnsi" w:hAnsiTheme="minorHAnsi"/>
            <w:b/>
            <w:spacing w:val="2"/>
            <w:sz w:val="20"/>
            <w:szCs w:val="20"/>
          </w:rPr>
          <w:t>www.Koupim-hodinky.cz</w:t>
        </w:r>
      </w:hyperlink>
      <w:r>
        <w:rPr>
          <w:rFonts w:eastAsia="Times New Roman" w:cs="Calibri" w:ascii="Calibri" w:hAnsi="Calibri" w:asciiTheme="minorHAnsi" w:cstheme="minorHAnsi" w:hAnsiTheme="minorHAnsi"/>
          <w:b/>
          <w:spacing w:val="2"/>
          <w:sz w:val="20"/>
          <w:szCs w:val="20"/>
        </w:rPr>
        <w:t xml:space="preserve"> Jiří Boháč, Lužická 716/3, Nový Jičín, 74101</w:t>
      </w:r>
      <w:r>
        <w:rPr>
          <w:rFonts w:eastAsia="Times New Roman" w:cs="Calibri" w:ascii="Calibri" w:hAnsi="Calibri" w:asciiTheme="minorHAnsi" w:cstheme="minorHAnsi" w:hAnsiTheme="minorHAnsi"/>
          <w:b/>
          <w:spacing w:val="2"/>
          <w:sz w:val="20"/>
          <w:szCs w:val="20"/>
          <w:lang w:val="cs-CZ"/>
        </w:rPr>
        <w:t>, info@jiribohac.cz</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 xml:space="preserve">Tímto prohlašuji, že odstupuji od </w:t>
      </w:r>
      <w:r>
        <w:rPr>
          <w:rFonts w:eastAsia="Times New Roman" w:cs="Calibri" w:ascii="Calibri" w:hAnsi="Calibri" w:asciiTheme="minorHAnsi" w:cstheme="minorHAnsi" w:hAnsiTheme="minorHAnsi"/>
          <w:b/>
          <w:spacing w:val="2"/>
          <w:sz w:val="20"/>
          <w:szCs w:val="20"/>
        </w:rPr>
        <w:t>s</w:t>
      </w:r>
      <w:r>
        <w:rPr>
          <w:rFonts w:eastAsia="Times New Roman" w:cs="Calibri" w:ascii="Calibri" w:hAnsi="Calibri" w:asciiTheme="minorHAnsi" w:cstheme="minorHAnsi" w:hAnsiTheme="minorHAnsi"/>
          <w:b/>
          <w:spacing w:val="2"/>
          <w:sz w:val="20"/>
          <w:szCs w:val="20"/>
        </w:rPr>
        <w:t>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 xml:space="preserve">Datum uzavření </w:t>
            </w:r>
            <w:r>
              <w:rPr>
                <w:rFonts w:eastAsia="Times New Roman" w:cs="Calibri" w:ascii="Calibri" w:hAnsi="Calibri" w:asciiTheme="minorHAnsi" w:cstheme="minorHAnsi" w:hAnsiTheme="minorHAnsi"/>
                <w:spacing w:val="2"/>
                <w:kern w:val="0"/>
                <w:sz w:val="20"/>
                <w:szCs w:val="20"/>
                <w:lang w:bidi="ar-SA"/>
              </w:rPr>
              <w:t>s</w:t>
            </w:r>
            <w:r>
              <w:rPr>
                <w:rFonts w:eastAsia="Times New Roman" w:cs="Calibri" w:ascii="Calibri" w:hAnsi="Calibri" w:asciiTheme="minorHAnsi" w:cstheme="minorHAnsi" w:hAnsiTheme="minorHAnsi"/>
                <w:spacing w:val="2"/>
                <w:kern w:val="0"/>
                <w:sz w:val="20"/>
                <w:szCs w:val="20"/>
                <w:lang w:bidi="ar-SA"/>
              </w:rPr>
              <w:t>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op w:val="nil"/>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spacing w:val="2"/>
                <w:kern w:val="0"/>
                <w:sz w:val="20"/>
                <w:szCs w:val="20"/>
                <w:lang w:bidi="ar-SA"/>
              </w:rPr>
              <w:t>Číslo objednávky</w:t>
            </w:r>
          </w:p>
        </w:tc>
        <w:tc>
          <w:tcPr>
            <w:tcW w:w="5642" w:type="dxa"/>
            <w:tcBorders>
              <w:top w:val="nil"/>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 xml:space="preserve">Specifikace </w:t>
            </w:r>
            <w:r>
              <w:rPr>
                <w:rFonts w:eastAsia="Times New Roman" w:cs="Calibri" w:ascii="Calibri" w:hAnsi="Calibri" w:asciiTheme="minorHAnsi" w:cstheme="minorHAnsi" w:hAnsiTheme="minorHAnsi"/>
                <w:spacing w:val="2"/>
                <w:kern w:val="0"/>
                <w:sz w:val="20"/>
                <w:szCs w:val="20"/>
                <w:lang w:bidi="ar-SA"/>
              </w:rPr>
              <w:t>z</w:t>
            </w:r>
            <w:r>
              <w:rPr>
                <w:rFonts w:eastAsia="Times New Roman" w:cs="Calibri" w:ascii="Calibri" w:hAnsi="Calibri" w:asciiTheme="minorHAnsi" w:cstheme="minorHAnsi" w:hAnsiTheme="minorHAnsi"/>
                <w:spacing w:val="2"/>
                <w:kern w:val="0"/>
                <w:sz w:val="20"/>
                <w:szCs w:val="20"/>
                <w:lang w:bidi="ar-SA"/>
              </w:rPr>
              <w:t xml:space="preserve">boží, kterého se </w:t>
            </w:r>
            <w:r>
              <w:rPr>
                <w:rFonts w:eastAsia="Times New Roman" w:cs="Calibri" w:ascii="Calibri" w:hAnsi="Calibri" w:asciiTheme="minorHAnsi" w:cstheme="minorHAnsi" w:hAnsiTheme="minorHAnsi"/>
                <w:spacing w:val="2"/>
                <w:kern w:val="0"/>
                <w:sz w:val="20"/>
                <w:szCs w:val="20"/>
                <w:lang w:bidi="ar-SA"/>
              </w:rPr>
              <w:t>s</w:t>
            </w:r>
            <w:r>
              <w:rPr>
                <w:rFonts w:eastAsia="Times New Roman" w:cs="Calibri" w:ascii="Calibri" w:hAnsi="Calibri" w:asciiTheme="minorHAnsi" w:cstheme="minorHAnsi" w:hAnsiTheme="minorHAnsi"/>
                <w:spacing w:val="2"/>
                <w:kern w:val="0"/>
                <w:sz w:val="20"/>
                <w:szCs w:val="20"/>
                <w:lang w:bidi="ar-SA"/>
              </w:rPr>
              <w:t>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Je-li kupující spotřebitelem má právo v případě, že objednal zboží prostřednictvím e-shopu společnosti</w:t>
      </w:r>
      <w:r>
        <w:rPr>
          <w:rFonts w:eastAsia="Calibri" w:cs="Calibri" w:ascii="Calibri" w:hAnsi="Calibri"/>
          <w:sz w:val="20"/>
          <w:szCs w:val="20"/>
        </w:rPr>
        <w:t xml:space="preserve"> Jiří Boháč</w:t>
      </w:r>
      <w:r>
        <w:rPr>
          <w:rFonts w:eastAsia="Calibri" w:cs="Calibri" w:ascii="Calibri" w:hAnsi="Calibri"/>
          <w:sz w:val="20"/>
          <w:szCs w:val="20"/>
        </w:rPr>
        <w:t xml:space="preserve"> („</w:t>
      </w:r>
      <w:r>
        <w:rPr>
          <w:rFonts w:eastAsia="Calibri" w:cs="Calibri" w:ascii="Calibri" w:hAnsi="Calibri"/>
          <w:b/>
          <w:bCs/>
          <w:sz w:val="20"/>
          <w:szCs w:val="20"/>
        </w:rPr>
        <w:t>sp</w:t>
      </w:r>
      <w:r>
        <w:rPr>
          <w:rFonts w:eastAsia="Calibri" w:cs="Calibri" w:ascii="Calibri" w:hAnsi="Calibri"/>
          <w:b/>
          <w:bCs/>
          <w:sz w:val="20"/>
          <w:szCs w:val="20"/>
        </w:rPr>
        <w:t>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w:t>
      </w:r>
      <w:r>
        <w:rPr>
          <w:rFonts w:eastAsia="Calibri" w:cs="Calibri" w:ascii="Calibri" w:hAnsi="Calibri"/>
          <w:sz w:val="20"/>
          <w:szCs w:val="20"/>
        </w:rPr>
        <w:t>s</w:t>
      </w:r>
      <w:r>
        <w:rPr>
          <w:rFonts w:eastAsia="Calibri" w:cs="Calibri" w:ascii="Calibri" w:hAnsi="Calibri"/>
          <w:sz w:val="20"/>
          <w:szCs w:val="20"/>
        </w:rPr>
        <w:t xml:space="preserve">polečnosti písemně na adresu provozovny </w:t>
      </w:r>
      <w:r>
        <w:rPr>
          <w:rFonts w:eastAsia="Calibri" w:cs="Calibri" w:ascii="Calibri" w:hAnsi="Calibri"/>
          <w:sz w:val="20"/>
          <w:szCs w:val="20"/>
        </w:rPr>
        <w:t>s</w:t>
      </w:r>
      <w:r>
        <w:rPr>
          <w:rFonts w:eastAsia="Calibri" w:cs="Calibri" w:ascii="Calibri" w:hAnsi="Calibri"/>
          <w:sz w:val="20"/>
          <w:szCs w:val="20"/>
        </w:rPr>
        <w:t xml:space="preserve">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w:t>
      </w:r>
      <w:r>
        <w:rPr>
          <w:rFonts w:eastAsia="Calibri" w:cs="Calibri" w:ascii="Calibri" w:hAnsi="Calibri"/>
          <w:sz w:val="20"/>
          <w:szCs w:val="20"/>
        </w:rPr>
        <w:t>s</w:t>
      </w:r>
      <w:r>
        <w:rPr>
          <w:rFonts w:eastAsia="Calibri" w:cs="Calibri" w:ascii="Calibri" w:hAnsi="Calibri"/>
          <w:sz w:val="20"/>
          <w:szCs w:val="20"/>
        </w:rPr>
        <w:t xml:space="preserve">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w:t>
      </w:r>
      <w:r>
        <w:rPr>
          <w:rFonts w:eastAsia="Calibri" w:cs="Calibri" w:ascii="Calibri" w:hAnsi="Calibri"/>
          <w:sz w:val="20"/>
          <w:szCs w:val="20"/>
        </w:rPr>
        <w:t>sp</w:t>
      </w:r>
      <w:r>
        <w:rPr>
          <w:rFonts w:eastAsia="Calibri" w:cs="Calibri" w:ascii="Calibri" w:hAnsi="Calibri"/>
          <w:sz w:val="20"/>
          <w:szCs w:val="20"/>
        </w:rPr>
        <w:t xml:space="preserve">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w:t>
      </w:r>
      <w:r>
        <w:rPr>
          <w:rFonts w:eastAsia="Calibri" w:cs="Calibri" w:ascii="Calibri" w:hAnsi="Calibri"/>
          <w:sz w:val="20"/>
          <w:szCs w:val="20"/>
        </w:rPr>
        <w:t>s</w:t>
      </w:r>
      <w:r>
        <w:rPr>
          <w:rFonts w:eastAsia="Calibri" w:cs="Calibri" w:ascii="Calibri" w:hAnsi="Calibri"/>
          <w:sz w:val="20"/>
          <w:szCs w:val="20"/>
        </w:rPr>
        <w:t xml:space="preserve">polečnost nabízí, vrátí </w:t>
      </w:r>
      <w:r>
        <w:rPr>
          <w:rFonts w:eastAsia="Calibri" w:cs="Calibri" w:ascii="Calibri" w:hAnsi="Calibri"/>
          <w:sz w:val="20"/>
          <w:szCs w:val="20"/>
        </w:rPr>
        <w:t>s</w:t>
      </w:r>
      <w:r>
        <w:rPr>
          <w:rFonts w:eastAsia="Calibri" w:cs="Calibri" w:ascii="Calibri" w:hAnsi="Calibri"/>
          <w:sz w:val="20"/>
          <w:szCs w:val="20"/>
        </w:rPr>
        <w:t xml:space="preserve">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w:t>
      </w:r>
      <w:r>
        <w:rPr>
          <w:rFonts w:eastAsia="Calibri" w:cs="Calibri" w:ascii="Calibri" w:hAnsi="Calibri"/>
          <w:sz w:val="20"/>
          <w:szCs w:val="20"/>
        </w:rPr>
        <w:t>s</w:t>
      </w:r>
      <w:r>
        <w:rPr>
          <w:rFonts w:eastAsia="Calibri" w:cs="Calibri" w:ascii="Calibri" w:hAnsi="Calibri"/>
          <w:sz w:val="20"/>
          <w:szCs w:val="20"/>
        </w:rPr>
        <w:t xml:space="preserve">polečnosti odeslal. </w:t>
      </w:r>
    </w:p>
    <w:p>
      <w:pPr>
        <w:pStyle w:val="Normal"/>
        <w:spacing w:lineRule="auto" w:line="300" w:before="0" w:after="200"/>
        <w:jc w:val="both"/>
        <w:rPr>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spacing w:val="2"/>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upim-hodinky.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LibreOffice/7.1.5.2$Windows_X86_64 LibreOffice_project/85f04e9f809797b8199d13c421bd8a2b025d52b5</Application>
  <AppVersion>15.0000</AppVersion>
  <Pages>1</Pages>
  <Words>301</Words>
  <Characters>1835</Characters>
  <CharactersWithSpaces>2123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2022-12-22T15:17:10Z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